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5F7411F0" w14:textId="77777777" w:rsidR="00E107BE" w:rsidRPr="00E107BE" w:rsidRDefault="00471DC5" w:rsidP="00E107BE">
      <w:pPr>
        <w:spacing w:before="100" w:beforeAutospacing="1" w:after="100" w:afterAutospacing="1" w:line="240" w:lineRule="auto"/>
        <w:contextualSpacing/>
        <w:rPr>
          <w:rFonts w:ascii="Calibri" w:eastAsia="Calibri" w:hAnsi="Calibri" w:cs="Calibri"/>
          <w:b/>
          <w:caps/>
          <w:sz w:val="20"/>
          <w:szCs w:val="20"/>
        </w:rPr>
      </w:pPr>
      <w:r w:rsidRPr="00471DC5">
        <w:rPr>
          <w:rFonts w:ascii="Calibri" w:eastAsia="Calibri" w:hAnsi="Calibri" w:cs="Calibri"/>
          <w:caps/>
          <w:sz w:val="20"/>
          <w:szCs w:val="20"/>
        </w:rPr>
        <w:t xml:space="preserve">GARA A PROCEDURA APERTA SOPRA SOGLIA COMUNITARIA SU PIATTAFORMA TELEMATICA ASP DI CONSIP SPA AI SENSI DELL’ART. 71 DEL DECRETO LEGISLATIVO N. 36/2023 </w:t>
      </w:r>
      <w:r w:rsidR="00560AE2" w:rsidRPr="00560AE2">
        <w:rPr>
          <w:rFonts w:ascii="Calibri" w:eastAsia="Calibri" w:hAnsi="Calibri" w:cs="Calibri"/>
          <w:caps/>
          <w:sz w:val="20"/>
          <w:szCs w:val="20"/>
        </w:rPr>
        <w:t>PER l’AFFIDAMENTO DELLA FORNITURA</w:t>
      </w:r>
      <w:r w:rsidR="00E107BE" w:rsidRPr="00E107BE">
        <w:rPr>
          <w:rFonts w:asciiTheme="minorHAnsi" w:eastAsia="Calibri" w:hAnsiTheme="minorHAnsi" w:cstheme="minorHAnsi"/>
          <w:b/>
          <w:caps/>
          <w:sz w:val="20"/>
          <w:szCs w:val="20"/>
        </w:rPr>
        <w:t xml:space="preserve"> </w:t>
      </w:r>
      <w:r w:rsidR="00E107BE" w:rsidRPr="00E107BE">
        <w:rPr>
          <w:rFonts w:ascii="Calibri" w:eastAsia="Calibri" w:hAnsi="Calibri" w:cs="Calibri"/>
          <w:b/>
          <w:caps/>
          <w:sz w:val="20"/>
          <w:szCs w:val="20"/>
        </w:rPr>
        <w:t>DELLA FORNITURA, INSTALLAZIONE E RESA OPERATIVA DI</w:t>
      </w:r>
      <w:r w:rsidR="00E107BE" w:rsidRPr="00E107BE">
        <w:rPr>
          <w:rFonts w:ascii="Calibri" w:eastAsia="Calibri" w:hAnsi="Calibri" w:cs="Calibri"/>
          <w:b/>
          <w:bCs/>
          <w:i/>
          <w:iCs/>
          <w:caps/>
          <w:sz w:val="20"/>
          <w:szCs w:val="20"/>
        </w:rPr>
        <w:t xml:space="preserve"> </w:t>
      </w:r>
      <w:r w:rsidR="00E107BE" w:rsidRPr="00DB0393">
        <w:rPr>
          <w:rFonts w:ascii="Calibri" w:eastAsia="Calibri" w:hAnsi="Calibri" w:cs="Calibri"/>
          <w:b/>
          <w:bCs/>
          <w:caps/>
          <w:sz w:val="20"/>
          <w:szCs w:val="20"/>
        </w:rPr>
        <w:t>N. 4 SISTEMI DI GENERAZIONE DI LUCE LASER E N. 3 SPETTROGRAFI OTTICI</w:t>
      </w:r>
      <w:r w:rsidR="00560AE2" w:rsidRPr="00DB0393">
        <w:rPr>
          <w:rFonts w:ascii="Calibri" w:eastAsia="Calibri" w:hAnsi="Calibri" w:cs="Calibri"/>
          <w:caps/>
          <w:sz w:val="20"/>
          <w:szCs w:val="20"/>
        </w:rPr>
        <w:t xml:space="preserve"> </w:t>
      </w:r>
      <w:r>
        <w:rPr>
          <w:rFonts w:ascii="Calibri" w:eastAsia="Calibri" w:hAnsi="Calibri" w:cs="Calibri"/>
          <w:caps/>
          <w:sz w:val="20"/>
          <w:szCs w:val="20"/>
        </w:rPr>
        <w:t xml:space="preserve">SUDDIVISA IN </w:t>
      </w:r>
      <w:r w:rsidR="00E107BE">
        <w:rPr>
          <w:rFonts w:ascii="Calibri" w:eastAsia="Calibri" w:hAnsi="Calibri" w:cs="Calibri"/>
          <w:caps/>
          <w:sz w:val="20"/>
          <w:szCs w:val="20"/>
        </w:rPr>
        <w:t>7</w:t>
      </w:r>
      <w:r w:rsidRPr="00560AE2">
        <w:rPr>
          <w:rFonts w:ascii="Calibri" w:eastAsia="Calibri" w:hAnsi="Calibri" w:cs="Calibri"/>
          <w:caps/>
          <w:sz w:val="20"/>
          <w:szCs w:val="20"/>
        </w:rPr>
        <w:t xml:space="preserve"> </w:t>
      </w:r>
      <w:r>
        <w:rPr>
          <w:rFonts w:ascii="Calibri" w:eastAsia="Calibri" w:hAnsi="Calibri" w:cs="Calibri"/>
          <w:caps/>
          <w:sz w:val="20"/>
          <w:szCs w:val="20"/>
        </w:rPr>
        <w:t xml:space="preserve">LOTTI FUNZIONALI </w:t>
      </w:r>
      <w:r w:rsidR="00560AE2" w:rsidRPr="00560AE2">
        <w:rPr>
          <w:rFonts w:ascii="Calibri" w:eastAsia="Calibri" w:hAnsi="Calibri" w:cs="Calibri"/>
          <w:caps/>
          <w:sz w:val="20"/>
          <w:szCs w:val="20"/>
        </w:rPr>
        <w:t xml:space="preserve">NELL’AMBITO DEL PIANO NAZIONALE RIPRESA E RESILIENZA (PNRR) MISSIONE </w:t>
      </w:r>
      <w:r w:rsidR="00E107BE" w:rsidRPr="00E107BE">
        <w:rPr>
          <w:rFonts w:ascii="Calibri" w:eastAsia="Calibri" w:hAnsi="Calibri" w:cs="Calibri"/>
          <w:b/>
          <w:caps/>
          <w:sz w:val="20"/>
          <w:szCs w:val="20"/>
        </w:rPr>
        <w:t>4 COMPONENTE 2 INVESTIMENTO 3.1 PROGETTO NEFERTARI CUP B53C22003070006</w:t>
      </w:r>
    </w:p>
    <w:p w14:paraId="550C50AF" w14:textId="77777777" w:rsidR="00E107BE" w:rsidRPr="00E107BE"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1 CIG A02C347ABA</w:t>
      </w:r>
    </w:p>
    <w:p w14:paraId="54802F53" w14:textId="77777777" w:rsidR="00E107BE" w:rsidRPr="00E107BE"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2 CIG A02C36DA16</w:t>
      </w:r>
    </w:p>
    <w:p w14:paraId="54A4769E" w14:textId="77777777" w:rsidR="00E107BE" w:rsidRPr="00E107BE"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3 CIG A02D003CF6</w:t>
      </w:r>
    </w:p>
    <w:p w14:paraId="446761B7" w14:textId="77777777" w:rsidR="00E107BE" w:rsidRPr="00E107BE"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4 CIG A02D02AD25</w:t>
      </w:r>
    </w:p>
    <w:p w14:paraId="4D1C8CE9" w14:textId="77777777" w:rsidR="00E107BE" w:rsidRPr="00E107BE"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5 CIG A02D04A78F</w:t>
      </w:r>
    </w:p>
    <w:p w14:paraId="5B56A1E8" w14:textId="77777777" w:rsidR="00E107BE" w:rsidRPr="00E107BE"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6 CIG A02D05724B</w:t>
      </w:r>
    </w:p>
    <w:p w14:paraId="65BABFCA" w14:textId="258E2443" w:rsidR="00711CE8" w:rsidRDefault="00E107BE" w:rsidP="00E107BE">
      <w:pPr>
        <w:spacing w:before="0" w:after="0" w:line="240" w:lineRule="auto"/>
        <w:contextualSpacing/>
        <w:rPr>
          <w:rFonts w:ascii="Calibri" w:eastAsia="Calibri" w:hAnsi="Calibri" w:cs="Calibri"/>
          <w:b/>
          <w:caps/>
          <w:sz w:val="20"/>
          <w:szCs w:val="20"/>
        </w:rPr>
      </w:pPr>
      <w:r w:rsidRPr="00E107BE">
        <w:rPr>
          <w:rFonts w:ascii="Calibri" w:eastAsia="Calibri" w:hAnsi="Calibri" w:cs="Calibri"/>
          <w:b/>
          <w:caps/>
          <w:sz w:val="20"/>
          <w:szCs w:val="20"/>
        </w:rPr>
        <w:t>LOTTO 7 CIG A02D067F7B</w:t>
      </w:r>
    </w:p>
    <w:p w14:paraId="2EAD40F4" w14:textId="77777777" w:rsidR="00E107BE" w:rsidRPr="00811B3C" w:rsidRDefault="00E107BE" w:rsidP="00E107BE">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96BD6" w14:textId="77777777" w:rsidR="00D80CAC" w:rsidRDefault="00D80CAC">
      <w:r>
        <w:separator/>
      </w:r>
    </w:p>
  </w:endnote>
  <w:endnote w:type="continuationSeparator" w:id="0">
    <w:p w14:paraId="389EF383" w14:textId="77777777" w:rsidR="00D80CAC" w:rsidRDefault="00D8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E28EF" w14:textId="77777777" w:rsidR="00D80CAC" w:rsidRDefault="00D80CAC">
      <w:r>
        <w:separator/>
      </w:r>
    </w:p>
  </w:footnote>
  <w:footnote w:type="continuationSeparator" w:id="0">
    <w:p w14:paraId="580A0AC0" w14:textId="77777777" w:rsidR="00D80CAC" w:rsidRDefault="00D80CAC">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110A"/>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0CAC"/>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393"/>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7BE"/>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1478</Words>
  <Characters>8430</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DE PASCALE Olga</cp:lastModifiedBy>
  <cp:revision>3</cp:revision>
  <cp:lastPrinted>2023-05-17T10:53:00Z</cp:lastPrinted>
  <dcterms:created xsi:type="dcterms:W3CDTF">2023-12-03T19:40:00Z</dcterms:created>
  <dcterms:modified xsi:type="dcterms:W3CDTF">2023-12-04T07:51:00Z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